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</w:pPr>
      <w:r/>
      <w:r/>
    </w:p>
    <w:p>
      <w:pPr>
        <w:pStyle w:val="622"/>
        <w:ind w:left="0" w:firstLine="567"/>
        <w:spacing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  <w:r>
        <w:rPr>
          <w:rFonts w:ascii="Calibri" w:hAnsi="Calibri"/>
          <w:sz w:val="26"/>
          <w:szCs w:val="26"/>
        </w:rPr>
      </w:r>
    </w:p>
    <w:p>
      <w:pPr>
        <w:pStyle w:val="622"/>
        <w:ind w:left="0" w:firstLine="567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</w:t>
      </w:r>
      <w:r>
        <w:rPr>
          <w:b/>
          <w:bCs/>
          <w:sz w:val="28"/>
          <w:szCs w:val="28"/>
        </w:rPr>
        <w:t xml:space="preserve"> О ВОЗМОЖНОМ УСТАНОВЛЕНИИ ПУБЛИЧНОГО СЕРВИТУТА</w:t>
      </w:r>
      <w:r>
        <w:rPr>
          <w:b/>
          <w:bCs/>
          <w:sz w:val="28"/>
          <w:szCs w:val="28"/>
        </w:rPr>
      </w:r>
    </w:p>
    <w:p>
      <w:pPr>
        <w:pStyle w:val="622"/>
        <w:ind w:left="0" w:firstLine="567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left="0" w:firstLine="567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left="0" w:right="-2" w:firstLine="56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</w:t>
      </w:r>
      <w:r>
        <w:rPr>
          <w:sz w:val="28"/>
          <w:szCs w:val="28"/>
        </w:rPr>
        <w:t xml:space="preserve">да Нижнего Новгорода рассматривается</w:t>
      </w:r>
      <w:r>
        <w:rPr>
          <w:sz w:val="28"/>
          <w:szCs w:val="28"/>
        </w:rPr>
        <w:t xml:space="preserve"> ходатайство ООО «Урбантех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об установлении публичного сервитута </w:t>
      </w:r>
      <w:r>
        <w:rPr>
          <w:sz w:val="28"/>
          <w:szCs w:val="28"/>
        </w:rPr>
        <w:t xml:space="preserve">в  целях, предусмотренных п.2 ст. 39.37 Земельного кодекса Российской Федерации, для</w:t>
      </w:r>
      <w:r>
        <w:rPr>
          <w:rStyle w:val="621"/>
          <w:rFonts w:ascii="Times New Roman" w:hAnsi="Times New Roman"/>
          <w:sz w:val="28"/>
          <w:szCs w:val="28"/>
        </w:rPr>
        <w:t xml:space="preserve"> </w:t>
      </w:r>
      <w:r>
        <w:rPr>
          <w:rStyle w:val="621"/>
          <w:rFonts w:ascii="Times New Roman" w:hAnsi="Times New Roman"/>
          <w:sz w:val="28"/>
          <w:szCs w:val="28"/>
        </w:rPr>
        <w:t xml:space="preserve">складирования строительных и иных материалов, возведения некапитальных строений, сооружений и размещения строительной техник</w:t>
      </w:r>
      <w:r>
        <w:rPr>
          <w:rStyle w:val="621"/>
          <w:rFonts w:ascii="Times New Roman" w:hAnsi="Times New Roman"/>
          <w:sz w:val="28"/>
          <w:szCs w:val="28"/>
        </w:rPr>
        <w:t xml:space="preserve">и </w:t>
      </w:r>
      <w:r>
        <w:rPr>
          <w:sz w:val="28"/>
          <w:szCs w:val="28"/>
        </w:rPr>
        <w:t xml:space="preserve">по адресу: г. Нижний Новгород, Советский район, проспект Гагарина (между АЗС «Лукойл» и парком «Швейцария») </w:t>
      </w:r>
      <w:r>
        <w:rPr>
          <w:sz w:val="28"/>
          <w:szCs w:val="28"/>
        </w:rPr>
        <w:t xml:space="preserve">на землях, общей площадью 1585</w:t>
      </w:r>
      <w:r>
        <w:rPr>
          <w:sz w:val="28"/>
          <w:szCs w:val="28"/>
        </w:rPr>
        <w:t xml:space="preserve"> кв. м., расп</w:t>
      </w:r>
      <w:r>
        <w:rPr>
          <w:sz w:val="28"/>
          <w:szCs w:val="28"/>
        </w:rPr>
        <w:t xml:space="preserve">оложенных в границах кадастрового квартала</w:t>
      </w:r>
      <w:r>
        <w:rPr>
          <w:sz w:val="28"/>
          <w:szCs w:val="28"/>
        </w:rPr>
        <w:t xml:space="preserve"> 52:18:0070184</w:t>
      </w:r>
      <w:r>
        <w:rPr>
          <w:sz w:val="28"/>
          <w:szCs w:val="28"/>
        </w:rPr>
        <w:t xml:space="preserve">, государс</w:t>
      </w:r>
      <w:r>
        <w:rPr>
          <w:sz w:val="28"/>
          <w:szCs w:val="28"/>
        </w:rPr>
        <w:t xml:space="preserve">твенная собственность на которые</w:t>
      </w:r>
      <w:r>
        <w:rPr>
          <w:sz w:val="28"/>
          <w:szCs w:val="28"/>
        </w:rPr>
        <w:t xml:space="preserve"> не разграничена, в целях</w:t>
      </w:r>
      <w:r>
        <w:rPr>
          <w:sz w:val="28"/>
          <w:szCs w:val="28"/>
        </w:rPr>
        <w:t xml:space="preserve"> </w:t>
      </w:r>
      <w:r>
        <w:rPr>
          <w:rStyle w:val="621"/>
          <w:rFonts w:ascii="Times New Roman" w:hAnsi="Times New Roman"/>
          <w:sz w:val="28"/>
          <w:szCs w:val="28"/>
        </w:rPr>
        <w:t xml:space="preserve">строительства линейного объекта регионального значения «Канатная транспортная система общего пользования в г. Нижний Новгород»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</w:t>
      </w:r>
      <w:r>
        <w:rPr>
          <w:rFonts w:eastAsiaTheme="minorHAnsi"/>
          <w:sz w:val="28"/>
          <w:szCs w:val="28"/>
          <w:lang w:eastAsia="en-US"/>
        </w:rPr>
        <w:t xml:space="preserve">аинтересованные лица могут ознакомиться с поступившим ходатайством об установлении публичного сервитута и прилагаемым к нему описанием местоположен</w:t>
      </w:r>
      <w:r>
        <w:rPr>
          <w:rFonts w:eastAsiaTheme="minorHAnsi"/>
          <w:sz w:val="28"/>
          <w:szCs w:val="28"/>
          <w:lang w:eastAsia="en-US"/>
        </w:rPr>
        <w:t xml:space="preserve">ия границ публичного сервитута </w:t>
      </w:r>
      <w:r>
        <w:rPr>
          <w:rFonts w:eastAsiaTheme="minorHAnsi"/>
          <w:sz w:val="28"/>
          <w:szCs w:val="28"/>
          <w:lang w:eastAsia="en-US"/>
        </w:rPr>
        <w:t xml:space="preserve">по адресу: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22"/>
        <w:ind w:left="0" w:firstLine="567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Нижний Новгород, Кремль, к</w:t>
      </w:r>
      <w:r>
        <w:rPr>
          <w:b/>
          <w:sz w:val="28"/>
          <w:szCs w:val="28"/>
        </w:rPr>
        <w:t xml:space="preserve">орпус </w:t>
      </w:r>
      <w:r>
        <w:rPr>
          <w:b/>
          <w:sz w:val="28"/>
          <w:szCs w:val="28"/>
        </w:rPr>
        <w:t xml:space="preserve">5, </w:t>
      </w:r>
      <w:r>
        <w:rPr>
          <w:b/>
          <w:sz w:val="28"/>
          <w:szCs w:val="28"/>
        </w:rPr>
        <w:t xml:space="preserve">каб</w:t>
      </w:r>
      <w:r>
        <w:rPr>
          <w:b/>
          <w:sz w:val="28"/>
          <w:szCs w:val="28"/>
        </w:rPr>
        <w:t xml:space="preserve">. 439, тел.467 10 51</w:t>
      </w:r>
      <w:r>
        <w:rPr>
          <w:b/>
          <w:sz w:val="28"/>
          <w:szCs w:val="28"/>
        </w:rPr>
        <w:t xml:space="preserve"> (департамент градостроительного развития и архитектуры администрации города Нижнего Новгорода)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4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Время приема заинтересованных лиц: </w:t>
      </w:r>
      <w:r>
        <w:rPr>
          <w:sz w:val="28"/>
          <w:szCs w:val="28"/>
        </w:rPr>
        <w:t xml:space="preserve">понедельник - четверг с 10:00 до 18:00, </w:t>
      </w:r>
      <w:r>
        <w:rPr>
          <w:sz w:val="28"/>
          <w:szCs w:val="28"/>
        </w:rPr>
      </w:r>
    </w:p>
    <w:p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10:00 до 17:00, обед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48.</w:t>
      </w:r>
      <w:r>
        <w:rPr>
          <w:sz w:val="28"/>
          <w:szCs w:val="28"/>
        </w:rPr>
      </w:r>
    </w:p>
    <w:p>
      <w:pPr>
        <w:ind w:right="-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города Нижнего Новгорода в информационно-коммуникационной сети «Интернет» по адресу: </w:t>
      </w:r>
      <w:r>
        <w:rPr>
          <w:sz w:val="28"/>
          <w:szCs w:val="28"/>
          <w:u w:val="single"/>
        </w:rPr>
        <w:t xml:space="preserve">Нижнийновгород.рф/</w:t>
      </w:r>
      <w:r>
        <w:rPr>
          <w:sz w:val="28"/>
          <w:szCs w:val="28"/>
          <w:u w:val="single"/>
        </w:rPr>
        <w:t xml:space="preserve"> О городе/ Направления деятельности/</w:t>
      </w:r>
      <w:r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радостроительство и архитектура / Публичные сервитуты.</w:t>
      </w:r>
      <w:r>
        <w:rPr>
          <w:sz w:val="28"/>
          <w:szCs w:val="28"/>
          <w:u w:val="single"/>
        </w:rPr>
      </w:r>
    </w:p>
    <w:p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в</w:t>
      </w:r>
      <w:r>
        <w:rPr>
          <w:rFonts w:eastAsiaTheme="minorHAnsi"/>
          <w:sz w:val="28"/>
          <w:szCs w:val="28"/>
          <w:lang w:eastAsia="en-US"/>
        </w:rPr>
        <w:t xml:space="preserve"> соо</w:t>
      </w:r>
      <w:r>
        <w:rPr>
          <w:rFonts w:eastAsiaTheme="minorHAnsi"/>
          <w:sz w:val="28"/>
          <w:szCs w:val="28"/>
          <w:lang w:eastAsia="en-US"/>
        </w:rPr>
        <w:t xml:space="preserve">тветствии с пунктом 8 статьи 39.42 Земельного кодекса Российской Федерации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>
        <w:rPr>
          <w:rFonts w:eastAsiaTheme="minorHAnsi"/>
          <w:sz w:val="28"/>
          <w:szCs w:val="28"/>
          <w:lang w:eastAsia="en-US"/>
        </w:rPr>
        <w:t xml:space="preserve">пятнадцати</w:t>
      </w:r>
      <w:r>
        <w:rPr>
          <w:rFonts w:eastAsiaTheme="minorHAnsi"/>
          <w:sz w:val="28"/>
          <w:szCs w:val="28"/>
          <w:lang w:eastAsia="en-US"/>
        </w:rPr>
        <w:t xml:space="preserve"> дней </w:t>
      </w:r>
      <w:r>
        <w:rPr>
          <w:rFonts w:eastAsiaTheme="minorHAnsi"/>
          <w:sz w:val="28"/>
          <w:szCs w:val="28"/>
          <w:lang w:eastAsia="en-US"/>
        </w:rPr>
        <w:t xml:space="preserve">со дня опубликования сообщения в порядке, установленном для официального опубликования (обнародования) правовых актов городского округа, </w:t>
      </w:r>
      <w:r>
        <w:rPr>
          <w:rFonts w:eastAsiaTheme="minorHAnsi"/>
          <w:sz w:val="28"/>
          <w:szCs w:val="28"/>
          <w:lang w:eastAsia="en-US"/>
        </w:rPr>
        <w:t xml:space="preserve">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</w:t>
      </w:r>
      <w:r>
        <w:rPr>
          <w:rFonts w:eastAsiaTheme="minorHAnsi"/>
          <w:sz w:val="28"/>
          <w:szCs w:val="28"/>
          <w:lang w:eastAsia="en-US"/>
        </w:rPr>
        <w:t xml:space="preserve">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22"/>
        <w:ind w:left="0" w:firstLine="56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лица имеют право п</w:t>
      </w:r>
      <w:r>
        <w:rPr>
          <w:rFonts w:eastAsiaTheme="minorHAnsi"/>
          <w:sz w:val="28"/>
          <w:szCs w:val="28"/>
          <w:lang w:eastAsia="en-US"/>
        </w:rPr>
        <w:t xml:space="preserve">одать заявления об учете прав на земельный участок </w:t>
      </w:r>
      <w:r>
        <w:rPr>
          <w:sz w:val="28"/>
          <w:szCs w:val="28"/>
        </w:rPr>
        <w:t xml:space="preserve">по электронной почте </w:t>
      </w:r>
      <w:hyperlink r:id="rId9" w:tooltip="mailto:dgria@admgor.nnov.ru" w:history="1">
        <w:r>
          <w:rPr>
            <w:rStyle w:val="626"/>
            <w:color w:val="auto"/>
            <w:sz w:val="28"/>
            <w:szCs w:val="28"/>
          </w:rPr>
          <w:t xml:space="preserve">dgria@admgor.nnov.ru</w:t>
        </w:r>
      </w:hyperlink>
      <w:r>
        <w:rPr>
          <w:sz w:val="28"/>
          <w:szCs w:val="28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 xml:space="preserve">по адресу:</w:t>
      </w:r>
      <w:r>
        <w:rPr>
          <w:sz w:val="28"/>
          <w:szCs w:val="28"/>
        </w:rPr>
      </w:r>
    </w:p>
    <w:p>
      <w:pPr>
        <w:pStyle w:val="622"/>
        <w:ind w:left="0" w:firstLine="567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603082, Нижний Новгород, Кремль, корпус </w:t>
      </w:r>
      <w:r>
        <w:rPr>
          <w:b/>
          <w:sz w:val="28"/>
          <w:szCs w:val="28"/>
        </w:rPr>
        <w:t xml:space="preserve">5, </w:t>
      </w:r>
      <w:r>
        <w:rPr>
          <w:b/>
          <w:sz w:val="28"/>
          <w:szCs w:val="28"/>
        </w:rPr>
        <w:t xml:space="preserve">каб</w:t>
      </w:r>
      <w:r>
        <w:rPr>
          <w:b/>
          <w:sz w:val="28"/>
          <w:szCs w:val="28"/>
        </w:rPr>
        <w:t xml:space="preserve">. 439, тел.467 10 51</w:t>
      </w:r>
      <w:r>
        <w:rPr>
          <w:b/>
          <w:sz w:val="28"/>
          <w:szCs w:val="28"/>
        </w:rPr>
        <w:t xml:space="preserve"> (департамент градостроительного развития и архитектуры администрации города Нижнего Новгорода) </w:t>
      </w:r>
      <w:r>
        <w:rPr>
          <w:sz w:val="28"/>
          <w:szCs w:val="28"/>
        </w:rPr>
        <w:t xml:space="preserve">до</w:t>
      </w:r>
      <w:r>
        <w:rPr>
          <w:b/>
          <w:bCs/>
          <w:sz w:val="28"/>
          <w:szCs w:val="28"/>
        </w:rPr>
        <w:t xml:space="preserve"> 08</w:t>
      </w:r>
      <w:r>
        <w:rPr>
          <w:b/>
          <w:bCs/>
          <w:color w:val="000000" w:themeColor="text1"/>
          <w:sz w:val="28"/>
          <w:szCs w:val="28"/>
        </w:rPr>
        <w:t xml:space="preserve">.12</w:t>
      </w:r>
      <w:r>
        <w:rPr>
          <w:b/>
          <w:bCs/>
          <w:color w:val="000000" w:themeColor="text1"/>
          <w:sz w:val="28"/>
          <w:szCs w:val="28"/>
        </w:rPr>
        <w:t xml:space="preserve">.2025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</w:t>
      </w:r>
      <w:r>
        <w:rPr>
          <w:sz w:val="28"/>
          <w:szCs w:val="28"/>
        </w:rPr>
      </w:r>
    </w:p>
    <w:p>
      <w:pPr>
        <w:ind w:right="-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Время приема заинтересованных лиц: </w:t>
      </w:r>
      <w:r>
        <w:rPr>
          <w:sz w:val="28"/>
          <w:szCs w:val="28"/>
        </w:rPr>
        <w:t xml:space="preserve">понедельник - четверг с 10:00 до 18:00, </w:t>
      </w:r>
      <w:r>
        <w:rPr>
          <w:sz w:val="28"/>
          <w:szCs w:val="28"/>
        </w:rPr>
      </w:r>
    </w:p>
    <w:p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10:00 до 17:00, обед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.00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.48.</w:t>
      </w:r>
      <w:r>
        <w:rPr>
          <w:sz w:val="28"/>
          <w:szCs w:val="28"/>
        </w:rPr>
      </w:r>
    </w:p>
    <w:p>
      <w:pPr>
        <w:ind w:right="-142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Работы  по</w:t>
      </w:r>
      <w:r>
        <w:rPr>
          <w:sz w:val="28"/>
          <w:szCs w:val="28"/>
        </w:rPr>
        <w:t xml:space="preserve"> </w:t>
      </w:r>
      <w:r>
        <w:rPr>
          <w:rStyle w:val="621"/>
          <w:rFonts w:ascii="Times New Roman" w:hAnsi="Times New Roman"/>
          <w:sz w:val="28"/>
          <w:szCs w:val="28"/>
        </w:rPr>
        <w:t xml:space="preserve">строительству линейного объекта регионального значения «Канатная транспортная система общего пользования в г. Нижний Новгород», </w:t>
      </w:r>
      <w:r>
        <w:rPr>
          <w:rStyle w:val="621"/>
          <w:rFonts w:ascii="Times New Roman" w:hAnsi="Times New Roman"/>
          <w:sz w:val="28"/>
          <w:szCs w:val="28"/>
        </w:rPr>
        <w:t xml:space="preserve">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документацией по планировке (проект планировки и межевания) территории, расположенной от станции метро «Заречная» по бульвару Заречному через р. Ока до проспекта Гагарина, 31Г в Ленинском и Приокском районах город Нижний Новгород»,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градостроительной деятельности и развития агломераций Нижегородской области от 23.01.2025 №</w:t>
      </w:r>
      <w:r>
        <w:rPr>
          <w:rFonts w:ascii="Times New Roman" w:hAnsi="Times New Roman" w:cs="Times New Roman"/>
          <w:sz w:val="28"/>
          <w:szCs w:val="28"/>
        </w:rPr>
        <w:t xml:space="preserve">06-01-03/2.</w:t>
      </w:r>
      <w:r>
        <w:rPr>
          <w:color w:val="0d0d0d" w:themeColor="text1" w:themeTint="F2"/>
          <w:sz w:val="28"/>
          <w:szCs w:val="28"/>
        </w:rPr>
      </w:r>
    </w:p>
    <w:p>
      <w:pPr>
        <w:ind w:right="-142" w:firstLine="567"/>
        <w:jc w:val="both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Информация о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проекте планировки и межевания </w:t>
      </w:r>
      <w:r>
        <w:rPr>
          <w:color w:val="0d0d0d" w:themeColor="text1" w:themeTint="F2"/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расположенной 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расположенной от станции метро «Заречная» по бульвару Заречному через р. Ока до проспекта Гагарина, 31Г в Ленинском и Приокском районах город Нижний Новгород</w:t>
      </w:r>
      <w:r/>
      <w:r>
        <w:rPr>
          <w:sz w:val="28"/>
          <w:szCs w:val="28"/>
        </w:rPr>
      </w:r>
      <w:r>
        <w:rPr>
          <w:color w:val="0d0d0d" w:themeColor="text1" w:themeTint="F2"/>
          <w:sz w:val="28"/>
          <w:szCs w:val="28"/>
        </w:rPr>
        <w:t xml:space="preserve"> размещена на официальном сайте </w:t>
      </w:r>
      <w:r>
        <w:rPr>
          <w:color w:val="0d0d0d" w:themeColor="text1" w:themeTint="F2"/>
          <w:sz w:val="28"/>
          <w:szCs w:val="28"/>
        </w:rPr>
        <w:t xml:space="preserve">Министерства градостроительной деятельности и развития агломераций Нижегородской области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en-US"/>
        </w:rPr>
        <w:t xml:space="preserve">mingrad</w:t>
      </w:r>
      <w:r>
        <w:rPr>
          <w:bCs/>
          <w:color w:val="000000" w:themeColor="text1"/>
          <w:sz w:val="28"/>
          <w:szCs w:val="28"/>
        </w:rPr>
        <w:t xml:space="preserve">-</w:t>
      </w:r>
      <w:r>
        <w:rPr>
          <w:bCs/>
          <w:color w:val="000000" w:themeColor="text1"/>
          <w:sz w:val="28"/>
          <w:szCs w:val="28"/>
          <w:lang w:val="en-US"/>
        </w:rPr>
        <w:t xml:space="preserve">no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  <w:lang w:val="en-US"/>
        </w:rPr>
        <w:t xml:space="preserve">ru</w:t>
      </w:r>
      <w:r>
        <w:rPr>
          <w:bCs/>
          <w:color w:val="0d0d0d" w:themeColor="text1" w:themeTint="F2"/>
          <w:sz w:val="28"/>
          <w:szCs w:val="28"/>
        </w:rPr>
        <w:t xml:space="preserve">.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Деятельность/ Документация по планировке территории/ Документация по планировке территории (линейные объекты)/). </w:t>
      </w:r>
      <w:r/>
      <w:r>
        <w:rPr>
          <w:bCs/>
          <w:color w:val="0d0d0d" w:themeColor="text1" w:themeTint="F2"/>
          <w:sz w:val="28"/>
          <w:szCs w:val="28"/>
        </w:rPr>
      </w:r>
      <w:r>
        <w:rPr>
          <w:bCs/>
          <w:color w:val="0d0d0d" w:themeColor="text1" w:themeTint="F2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284" w:right="851" w:bottom="284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Схема местоположения границ публичного сервитута</w:t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12335" cy="512089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8812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612334" cy="512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6.88pt;height:403.22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284" w:bottom="851" w:left="2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Date_num"/>
    <w:basedOn w:val="618"/>
    <w:rPr>
      <w:rFonts w:cs="Times New Roman"/>
    </w:rPr>
  </w:style>
  <w:style w:type="paragraph" w:styleId="622">
    <w:name w:val="Body Text Indent"/>
    <w:basedOn w:val="617"/>
    <w:link w:val="623"/>
    <w:pPr>
      <w:ind w:left="283"/>
      <w:spacing w:after="120"/>
    </w:pPr>
  </w:style>
  <w:style w:type="character" w:styleId="623" w:customStyle="1">
    <w:name w:val="Основной текст с отступом Знак"/>
    <w:basedOn w:val="618"/>
    <w:link w:val="62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4">
    <w:name w:val="Balloon Text"/>
    <w:basedOn w:val="617"/>
    <w:link w:val="625"/>
    <w:uiPriority w:val="99"/>
    <w:semiHidden/>
    <w:unhideWhenUsed/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18"/>
    <w:link w:val="62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26">
    <w:name w:val="Hyperlink"/>
    <w:basedOn w:val="618"/>
    <w:uiPriority w:val="99"/>
    <w:unhideWhenUsed/>
    <w:rPr>
      <w:color w:val="0000ff" w:themeColor="hyperlink"/>
      <w:u w:val="single"/>
    </w:rPr>
  </w:style>
  <w:style w:type="paragraph" w:styleId="627" w:customStyle="1">
    <w:name w:val="Основной текст с отступом 31"/>
    <w:basedOn w:val="617"/>
    <w:pPr>
      <w:ind w:left="284" w:right="284" w:firstLine="900"/>
      <w:jc w:val="both"/>
    </w:pPr>
    <w:rPr>
      <w:sz w:val="28"/>
      <w:szCs w:val="28"/>
      <w:lang w:eastAsia="ar-SA"/>
    </w:rPr>
  </w:style>
  <w:style w:type="table" w:styleId="628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dgria@admgor.nnov.ru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BEFBA-F6E9-4325-BF97-8F390D7F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kluykova</dc:creator>
  <cp:lastModifiedBy>n.tumarinson</cp:lastModifiedBy>
  <cp:revision>26</cp:revision>
  <dcterms:created xsi:type="dcterms:W3CDTF">2022-12-22T11:09:00Z</dcterms:created>
  <dcterms:modified xsi:type="dcterms:W3CDTF">2025-11-19T12:09:34Z</dcterms:modified>
</cp:coreProperties>
</file>